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6F55B" w14:textId="77777777" w:rsidR="00B25E04" w:rsidRPr="00B25E04" w:rsidRDefault="00B25E04">
      <w:pPr>
        <w:rPr>
          <w:lang w:val="en-GB"/>
        </w:rPr>
      </w:pPr>
      <w:r w:rsidRPr="00B25E04">
        <w:rPr>
          <w:lang w:val="en-GB"/>
        </w:rPr>
        <w:t xml:space="preserve">1. The Parties to this Agreement, acting as related entities within the meaning of Art. 11a of the Corporate Income Tax Act of 15 February 1992 (Journal of Laws 2020.1406; hereinafter referred to as: "CIT"), are guided by principles ensuring the implementation of transfer pricing obligations, in particular they establish transfer prices on terms that would be established between unrelated entities. </w:t>
      </w:r>
    </w:p>
    <w:p w14:paraId="7480E4FA" w14:textId="37CB2E96" w:rsidR="00487FCA" w:rsidRPr="00B25E04" w:rsidRDefault="00B25E04">
      <w:pPr>
        <w:rPr>
          <w:lang w:val="en-GB"/>
        </w:rPr>
      </w:pPr>
      <w:r w:rsidRPr="00B25E04">
        <w:rPr>
          <w:lang w:val="en-GB"/>
        </w:rPr>
        <w:t>2. If, despite maintaining appropriate standards in the field of setting transfer prices, it is found that the adopted price, regardless of the reason, deviates from the market price, the Parties to the Agreement undertake to take actions permitted by law, aimed at maintaining the arm's length principle, and in particular to correct transfer prices within the meaning of Art. 11e of the CIT Act or introduce a compensation mechanism as part of another transaction carried out between the Parties.</w:t>
      </w:r>
    </w:p>
    <w:sectPr w:rsidR="00487FCA" w:rsidRPr="00B25E04" w:rsidSect="00D011DB">
      <w:pgSz w:w="11906" w:h="16838" w:code="9"/>
      <w:pgMar w:top="1418" w:right="1418" w:bottom="1418" w:left="1418" w:header="709"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899"/>
    <w:rsid w:val="00487FCA"/>
    <w:rsid w:val="00B25E04"/>
    <w:rsid w:val="00D011DB"/>
    <w:rsid w:val="00DD38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B0E2A"/>
  <w15:chartTrackingRefBased/>
  <w15:docId w15:val="{33150E0C-87B9-4E54-A2E1-65BC8141D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774</Characters>
  <Application>Microsoft Office Word</Application>
  <DocSecurity>0</DocSecurity>
  <Lines>6</Lines>
  <Paragraphs>1</Paragraphs>
  <ScaleCrop>false</ScaleCrop>
  <Company>ORLEN S.A.</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Gorzelnik Karol (OPD)</dc:creator>
  <cp:keywords/>
  <dc:description/>
  <cp:lastModifiedBy>Gorzelnik Karol (OPD)</cp:lastModifiedBy>
  <cp:revision>2</cp:revision>
  <dcterms:created xsi:type="dcterms:W3CDTF">2025-04-15T09:35:00Z</dcterms:created>
  <dcterms:modified xsi:type="dcterms:W3CDTF">2025-04-15T09:36:00Z</dcterms:modified>
</cp:coreProperties>
</file>